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tabs>
          <w:tab w:val="center" w:pos="4536"/>
          <w:tab w:val="left" w:pos="7630"/>
        </w:tabs>
        <w:spacing w:before="240" w:after="60" w:line="240" w:lineRule="auto"/>
        <w:ind w:left="141"/>
        <w:jc w:val="center"/>
        <w:outlineLvl w:val="3"/>
        <w:rPr>
          <w:rFonts w:ascii="Times New Roman" w:hAnsi="Times New Roman" w:eastAsia="SimSun"/>
          <w:b/>
          <w:bCs/>
          <w:sz w:val="28"/>
          <w:szCs w:val="28"/>
          <w:lang w:eastAsia="zh-CN"/>
        </w:rPr>
      </w:pPr>
      <w:r>
        <w:rPr>
          <w:rFonts w:ascii="Times New Roman" w:hAnsi="Times New Roman" w:eastAsia="SimSun"/>
          <w:b/>
          <w:sz w:val="28"/>
          <w:szCs w:val="28"/>
          <w:lang w:eastAsia="ru-RU"/>
        </w:rPr>
        <w:drawing>
          <wp:inline distT="0" distB="0" distL="0" distR="0">
            <wp:extent cx="648335" cy="882650"/>
            <wp:effectExtent l="0" t="0" r="0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Gerb_New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8335" cy="88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240" w:lineRule="auto"/>
        <w:jc w:val="right"/>
        <w:rPr>
          <w:rFonts w:ascii="Times New Roman" w:hAnsi="Times New Roman" w:eastAsia="SimSun"/>
          <w:sz w:val="24"/>
          <w:szCs w:val="24"/>
          <w:lang w:eastAsia="zh-CN"/>
        </w:rPr>
      </w:pPr>
      <w:r>
        <w:rPr>
          <w:rFonts w:ascii="Times New Roman" w:hAnsi="Times New Roman" w:eastAsia="SimSun"/>
          <w:sz w:val="24"/>
          <w:szCs w:val="24"/>
          <w:lang w:eastAsia="zh-CN"/>
        </w:rPr>
        <w:tab/>
      </w:r>
      <w:r>
        <w:rPr>
          <w:rFonts w:ascii="Times New Roman" w:hAnsi="Times New Roman" w:eastAsia="SimSun"/>
          <w:sz w:val="24"/>
          <w:szCs w:val="24"/>
          <w:lang w:eastAsia="zh-CN"/>
        </w:rPr>
        <w:tab/>
      </w:r>
      <w:r>
        <w:rPr>
          <w:rFonts w:ascii="Times New Roman" w:hAnsi="Times New Roman" w:eastAsia="SimSun"/>
          <w:sz w:val="24"/>
          <w:szCs w:val="24"/>
          <w:lang w:eastAsia="zh-CN"/>
        </w:rPr>
        <w:tab/>
      </w:r>
      <w:r>
        <w:rPr>
          <w:rFonts w:ascii="Times New Roman" w:hAnsi="Times New Roman" w:eastAsia="SimSun"/>
          <w:sz w:val="24"/>
          <w:szCs w:val="24"/>
          <w:lang w:eastAsia="zh-CN"/>
        </w:rPr>
        <w:tab/>
      </w:r>
      <w:r>
        <w:rPr>
          <w:rFonts w:ascii="Times New Roman" w:hAnsi="Times New Roman" w:eastAsia="SimSun"/>
          <w:sz w:val="24"/>
          <w:szCs w:val="24"/>
          <w:lang w:eastAsia="zh-CN"/>
        </w:rPr>
        <w:tab/>
      </w:r>
      <w:r>
        <w:rPr>
          <w:rFonts w:ascii="Times New Roman" w:hAnsi="Times New Roman" w:eastAsia="SimSun"/>
          <w:sz w:val="24"/>
          <w:szCs w:val="24"/>
          <w:lang w:eastAsia="zh-CN"/>
        </w:rPr>
        <w:tab/>
      </w:r>
      <w:r>
        <w:rPr>
          <w:rFonts w:ascii="Times New Roman" w:hAnsi="Times New Roman" w:eastAsia="SimSun"/>
          <w:sz w:val="24"/>
          <w:szCs w:val="24"/>
          <w:lang w:eastAsia="zh-CN"/>
        </w:rPr>
        <w:tab/>
      </w:r>
      <w:r>
        <w:rPr>
          <w:rFonts w:ascii="Times New Roman" w:hAnsi="Times New Roman" w:eastAsia="SimSun"/>
          <w:sz w:val="24"/>
          <w:szCs w:val="24"/>
          <w:lang w:eastAsia="zh-CN"/>
        </w:rPr>
        <w:tab/>
      </w:r>
      <w:r>
        <w:rPr>
          <w:rFonts w:ascii="Times New Roman" w:hAnsi="Times New Roman" w:eastAsia="SimSun"/>
          <w:sz w:val="24"/>
          <w:szCs w:val="24"/>
          <w:lang w:eastAsia="zh-CN"/>
        </w:rPr>
        <w:tab/>
      </w:r>
      <w:r>
        <w:rPr>
          <w:rFonts w:ascii="Times New Roman" w:hAnsi="Times New Roman" w:eastAsia="SimSun"/>
          <w:sz w:val="24"/>
          <w:szCs w:val="24"/>
          <w:lang w:eastAsia="zh-CN"/>
        </w:rPr>
        <w:tab/>
      </w:r>
    </w:p>
    <w:p>
      <w:pPr>
        <w:keepNext/>
        <w:tabs>
          <w:tab w:val="left" w:pos="567"/>
        </w:tabs>
        <w:spacing w:after="0" w:line="240" w:lineRule="auto"/>
        <w:ind w:left="142"/>
        <w:jc w:val="center"/>
        <w:outlineLvl w:val="1"/>
        <w:rPr>
          <w:rFonts w:ascii="Times New Roman" w:hAnsi="Times New Roman" w:eastAsia="Times New Roman"/>
          <w:b/>
          <w:bCs/>
          <w:iCs/>
          <w:caps/>
          <w:lang w:eastAsia="zh-CN"/>
        </w:rPr>
      </w:pPr>
      <w:r>
        <w:rPr>
          <w:rFonts w:ascii="Times New Roman" w:hAnsi="Times New Roman" w:eastAsia="Times New Roman"/>
          <w:b/>
          <w:bCs/>
          <w:iCs/>
          <w:caps/>
          <w:lang w:eastAsia="zh-CN"/>
        </w:rPr>
        <w:t xml:space="preserve">БЕЛОЯРСКИЙ РАЙОН                                   </w:t>
      </w:r>
    </w:p>
    <w:p>
      <w:pPr>
        <w:keepNext/>
        <w:spacing w:before="120" w:after="0" w:line="240" w:lineRule="auto"/>
        <w:jc w:val="center"/>
        <w:outlineLvl w:val="2"/>
        <w:rPr>
          <w:rFonts w:ascii="Times New Roman" w:hAnsi="Times New Roman" w:eastAsia="SimSun"/>
          <w:b/>
          <w:bCs/>
          <w:lang w:eastAsia="zh-CN"/>
        </w:rPr>
      </w:pPr>
      <w:r>
        <w:rPr>
          <w:rFonts w:ascii="Times New Roman" w:hAnsi="Times New Roman" w:eastAsia="SimSun"/>
          <w:b/>
          <w:bCs/>
          <w:lang w:eastAsia="zh-CN"/>
        </w:rPr>
        <w:t>ХАНТЫ-МАНСИЙСКИЙ АВТОНОМНЫЙ ОКРУГ – ЮГРА</w:t>
      </w:r>
    </w:p>
    <w:p>
      <w:pPr>
        <w:spacing w:after="0" w:line="240" w:lineRule="auto"/>
        <w:rPr>
          <w:rFonts w:ascii="Times New Roman" w:hAnsi="Times New Roman" w:eastAsia="SimSun"/>
          <w:sz w:val="20"/>
          <w:szCs w:val="20"/>
          <w:lang w:eastAsia="zh-CN"/>
        </w:rPr>
      </w:pPr>
    </w:p>
    <w:p>
      <w:pPr>
        <w:spacing w:after="0" w:line="240" w:lineRule="auto"/>
        <w:rPr>
          <w:rFonts w:ascii="Times New Roman" w:hAnsi="Times New Roman" w:eastAsia="SimSun"/>
          <w:b/>
          <w:sz w:val="24"/>
          <w:szCs w:val="24"/>
          <w:lang w:eastAsia="zh-CN"/>
        </w:rPr>
      </w:pPr>
      <w:r>
        <w:rPr>
          <w:rFonts w:ascii="Times New Roman" w:hAnsi="Times New Roman" w:eastAsia="SimSun"/>
          <w:b/>
          <w:sz w:val="24"/>
          <w:szCs w:val="24"/>
          <w:lang w:eastAsia="zh-CN"/>
        </w:rPr>
        <w:t xml:space="preserve">                                          </w:t>
      </w:r>
      <w:r>
        <w:rPr>
          <w:rFonts w:ascii="Times New Roman" w:hAnsi="Times New Roman" w:eastAsia="SimSun"/>
          <w:b/>
          <w:sz w:val="24"/>
          <w:szCs w:val="24"/>
          <w:lang w:eastAsia="zh-CN"/>
        </w:rPr>
        <w:tab/>
      </w:r>
      <w:r>
        <w:rPr>
          <w:rFonts w:ascii="Times New Roman" w:hAnsi="Times New Roman" w:eastAsia="SimSun"/>
          <w:b/>
          <w:sz w:val="24"/>
          <w:szCs w:val="24"/>
          <w:lang w:eastAsia="zh-CN"/>
        </w:rPr>
        <w:tab/>
      </w:r>
      <w:r>
        <w:rPr>
          <w:rFonts w:ascii="Times New Roman" w:hAnsi="Times New Roman" w:eastAsia="SimSun"/>
          <w:b/>
          <w:sz w:val="24"/>
          <w:szCs w:val="24"/>
          <w:lang w:eastAsia="zh-CN"/>
        </w:rPr>
        <w:tab/>
      </w:r>
      <w:r>
        <w:rPr>
          <w:rFonts w:ascii="Times New Roman" w:hAnsi="Times New Roman" w:eastAsia="SimSun"/>
          <w:b/>
          <w:sz w:val="24"/>
          <w:szCs w:val="24"/>
          <w:lang w:eastAsia="zh-CN"/>
        </w:rPr>
        <w:tab/>
      </w:r>
      <w:r>
        <w:rPr>
          <w:rFonts w:ascii="Times New Roman" w:hAnsi="Times New Roman" w:eastAsia="SimSun"/>
          <w:b/>
          <w:sz w:val="24"/>
          <w:szCs w:val="24"/>
          <w:lang w:eastAsia="zh-CN"/>
        </w:rPr>
        <w:tab/>
      </w:r>
      <w:r>
        <w:rPr>
          <w:rFonts w:ascii="Times New Roman" w:hAnsi="Times New Roman" w:eastAsia="SimSun"/>
          <w:b/>
          <w:sz w:val="24"/>
          <w:szCs w:val="24"/>
          <w:lang w:eastAsia="zh-CN"/>
        </w:rPr>
        <w:tab/>
      </w:r>
      <w:r>
        <w:rPr>
          <w:rFonts w:ascii="Times New Roman" w:hAnsi="Times New Roman" w:eastAsia="SimSun"/>
          <w:b/>
          <w:sz w:val="24"/>
          <w:szCs w:val="24"/>
          <w:lang w:eastAsia="zh-CN"/>
        </w:rPr>
        <w:tab/>
      </w:r>
      <w:r>
        <w:rPr>
          <w:rFonts w:ascii="Times New Roman" w:hAnsi="Times New Roman" w:eastAsia="SimSun"/>
          <w:b/>
          <w:sz w:val="24"/>
          <w:szCs w:val="24"/>
          <w:lang w:eastAsia="zh-CN"/>
        </w:rPr>
        <w:tab/>
      </w:r>
      <w:r>
        <w:rPr>
          <w:rFonts w:ascii="Times New Roman" w:hAnsi="Times New Roman" w:eastAsia="SimSun"/>
          <w:b/>
          <w:sz w:val="24"/>
          <w:szCs w:val="24"/>
          <w:lang w:eastAsia="zh-CN"/>
        </w:rPr>
        <w:tab/>
      </w:r>
      <w:r>
        <w:rPr>
          <w:rFonts w:ascii="Times New Roman" w:hAnsi="Times New Roman" w:eastAsia="SimSun"/>
          <w:b/>
          <w:sz w:val="24"/>
          <w:szCs w:val="24"/>
          <w:lang w:eastAsia="zh-CN"/>
        </w:rPr>
        <w:tab/>
      </w:r>
      <w:r>
        <w:rPr>
          <w:rFonts w:ascii="Times New Roman" w:hAnsi="Times New Roman" w:eastAsia="SimSun"/>
          <w:b/>
          <w:sz w:val="24"/>
          <w:szCs w:val="24"/>
          <w:lang w:eastAsia="zh-CN"/>
        </w:rPr>
        <w:tab/>
      </w:r>
      <w:r>
        <w:rPr>
          <w:rFonts w:ascii="Times New Roman" w:hAnsi="Times New Roman" w:eastAsia="SimSun"/>
          <w:b/>
          <w:sz w:val="24"/>
          <w:szCs w:val="24"/>
          <w:lang w:eastAsia="zh-CN"/>
        </w:rPr>
        <w:tab/>
      </w:r>
      <w:r>
        <w:rPr>
          <w:rFonts w:ascii="Times New Roman" w:hAnsi="Times New Roman" w:eastAsia="SimSun"/>
          <w:b/>
          <w:sz w:val="24"/>
          <w:szCs w:val="24"/>
          <w:lang w:eastAsia="zh-CN"/>
        </w:rPr>
        <w:tab/>
      </w:r>
      <w:r>
        <w:rPr>
          <w:rFonts w:ascii="Times New Roman" w:hAnsi="Times New Roman" w:eastAsia="SimSun"/>
          <w:b/>
          <w:sz w:val="24"/>
          <w:szCs w:val="24"/>
          <w:lang w:eastAsia="zh-CN"/>
        </w:rPr>
        <w:tab/>
      </w:r>
      <w:r>
        <w:rPr>
          <w:rFonts w:ascii="Times New Roman" w:hAnsi="Times New Roman" w:eastAsia="SimSun"/>
          <w:b/>
          <w:sz w:val="24"/>
          <w:szCs w:val="24"/>
          <w:lang w:eastAsia="zh-CN"/>
        </w:rPr>
        <w:tab/>
      </w:r>
      <w:r>
        <w:rPr>
          <w:rFonts w:ascii="Times New Roman" w:hAnsi="Times New Roman" w:eastAsia="SimSun"/>
          <w:b/>
          <w:sz w:val="24"/>
          <w:szCs w:val="24"/>
          <w:lang w:eastAsia="zh-CN"/>
        </w:rPr>
        <w:tab/>
      </w:r>
      <w:r>
        <w:rPr>
          <w:rFonts w:ascii="Times New Roman" w:hAnsi="Times New Roman" w:eastAsia="SimSun"/>
          <w:b/>
          <w:sz w:val="24"/>
          <w:szCs w:val="24"/>
          <w:lang w:eastAsia="zh-CN"/>
        </w:rPr>
        <w:tab/>
      </w:r>
      <w:r>
        <w:rPr>
          <w:rFonts w:ascii="Times New Roman" w:hAnsi="Times New Roman" w:eastAsia="SimSun"/>
          <w:b/>
          <w:sz w:val="24"/>
          <w:szCs w:val="24"/>
          <w:lang w:eastAsia="zh-CN"/>
        </w:rPr>
        <w:tab/>
      </w:r>
      <w:r>
        <w:rPr>
          <w:rFonts w:ascii="Times New Roman" w:hAnsi="Times New Roman" w:eastAsia="SimSun"/>
          <w:b/>
          <w:sz w:val="24"/>
          <w:szCs w:val="24"/>
          <w:lang w:eastAsia="zh-CN"/>
        </w:rPr>
        <w:tab/>
      </w:r>
      <w:r>
        <w:rPr>
          <w:rFonts w:ascii="Times New Roman" w:hAnsi="Times New Roman" w:eastAsia="SimSun"/>
          <w:b/>
          <w:sz w:val="24"/>
          <w:szCs w:val="24"/>
          <w:lang w:eastAsia="zh-CN"/>
        </w:rPr>
        <w:tab/>
      </w:r>
      <w:r>
        <w:rPr>
          <w:rFonts w:ascii="Times New Roman" w:hAnsi="Times New Roman" w:eastAsia="SimSun"/>
          <w:b/>
          <w:sz w:val="24"/>
          <w:szCs w:val="24"/>
          <w:lang w:eastAsia="zh-CN"/>
        </w:rPr>
        <w:tab/>
      </w:r>
      <w:r>
        <w:rPr>
          <w:rFonts w:ascii="Times New Roman" w:hAnsi="Times New Roman" w:eastAsia="SimSun"/>
          <w:b/>
          <w:sz w:val="24"/>
          <w:szCs w:val="24"/>
          <w:lang w:eastAsia="zh-CN"/>
        </w:rPr>
        <w:tab/>
      </w:r>
      <w:r>
        <w:rPr>
          <w:rFonts w:ascii="Times New Roman" w:hAnsi="Times New Roman" w:eastAsia="SimSun"/>
          <w:b/>
          <w:sz w:val="24"/>
          <w:szCs w:val="24"/>
          <w:lang w:eastAsia="zh-CN"/>
        </w:rPr>
        <w:tab/>
      </w:r>
      <w:r>
        <w:rPr>
          <w:rFonts w:ascii="Times New Roman" w:hAnsi="Times New Roman" w:eastAsia="SimSun"/>
          <w:b/>
          <w:sz w:val="24"/>
          <w:szCs w:val="24"/>
          <w:lang w:eastAsia="zh-CN"/>
        </w:rPr>
        <w:t>Проект</w:t>
      </w:r>
    </w:p>
    <w:p>
      <w:pPr>
        <w:spacing w:after="0" w:line="36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  <w:lang w:eastAsia="zh-CN"/>
        </w:rPr>
      </w:pPr>
      <w:r>
        <w:rPr>
          <w:rFonts w:ascii="Times New Roman" w:hAnsi="Times New Roman"/>
          <w:b/>
          <w:bCs/>
          <w:sz w:val="28"/>
          <w:szCs w:val="28"/>
          <w:lang w:eastAsia="zh-CN"/>
        </w:rPr>
        <w:t xml:space="preserve">ДУМА БЕЛОЯРСКОГО РАЙОНА  </w:t>
      </w:r>
    </w:p>
    <w:p>
      <w:pPr>
        <w:spacing w:after="0" w:line="240" w:lineRule="auto"/>
        <w:jc w:val="right"/>
        <w:rPr>
          <w:rFonts w:ascii="Times New Roman" w:hAnsi="Times New Roman" w:eastAsia="SimSun"/>
          <w:b/>
          <w:sz w:val="24"/>
          <w:szCs w:val="24"/>
          <w:lang w:eastAsia="zh-CN"/>
        </w:rPr>
      </w:pPr>
    </w:p>
    <w:p>
      <w:pPr>
        <w:spacing w:after="0" w:line="240" w:lineRule="auto"/>
        <w:jc w:val="center"/>
        <w:rPr>
          <w:rFonts w:ascii="Times New Roman" w:hAnsi="Times New Roman" w:eastAsia="SimSun"/>
          <w:b/>
          <w:sz w:val="24"/>
          <w:szCs w:val="24"/>
          <w:lang w:eastAsia="zh-CN"/>
        </w:rPr>
      </w:pPr>
    </w:p>
    <w:p>
      <w:pPr>
        <w:spacing w:after="0" w:line="36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  <w:lang w:eastAsia="zh-CN"/>
        </w:rPr>
      </w:pPr>
      <w:r>
        <w:rPr>
          <w:rFonts w:ascii="Times New Roman" w:hAnsi="Times New Roman"/>
          <w:b/>
          <w:bCs/>
          <w:sz w:val="28"/>
          <w:szCs w:val="28"/>
          <w:lang w:eastAsia="zh-CN"/>
        </w:rPr>
        <w:t>РЕШЕНИЕ</w:t>
      </w:r>
    </w:p>
    <w:p>
      <w:pPr>
        <w:pStyle w:val="6"/>
        <w:jc w:val="both"/>
      </w:pPr>
      <w:r>
        <w:t xml:space="preserve">                                                                                         </w:t>
      </w:r>
    </w:p>
    <w:p>
      <w:pPr>
        <w:pStyle w:val="6"/>
        <w:jc w:val="both"/>
      </w:pPr>
      <w:r>
        <w:t xml:space="preserve">от              2024 года                                                                                                         № </w:t>
      </w:r>
    </w:p>
    <w:p>
      <w:pPr>
        <w:pStyle w:val="6"/>
        <w:jc w:val="both"/>
      </w:pPr>
    </w:p>
    <w:p>
      <w:pPr>
        <w:pStyle w:val="6"/>
        <w:jc w:val="both"/>
      </w:pPr>
    </w:p>
    <w:p>
      <w:pPr>
        <w:pStyle w:val="1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внесении изменений в приложение к решению Думы Белоярского района</w:t>
      </w:r>
    </w:p>
    <w:p>
      <w:pPr>
        <w:pStyle w:val="1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4 октября 2021 года № 51</w:t>
      </w:r>
    </w:p>
    <w:p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851"/>
        <w:jc w:val="both"/>
        <w:textAlignment w:val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соответствии с Жилищным кодексом Российской Федерации от 29 декабря 2004 года                        № 188-ФЗ, Федеральным законом от 6 октября 2003 года № 131-ФЗ «Об общих принципах организации местного самоуправления в Российской Федерации», Федеральным законом от                   31 июля 2020 года № 248-ФЗ «О государственном контроле (надзоре) и муниципальном контроле в Российской Федерации», на основании соглашений о передаче администрациями городского и сельских поселений в границах Белоярского района осуществления части полномочий  по решению вопросов местного значения администрации Белоярского района от    7 ноября 2022 года, Дума Белоярского района </w:t>
      </w:r>
      <w:r>
        <w:rPr>
          <w:rFonts w:ascii="Times New Roman" w:hAnsi="Times New Roman"/>
          <w:b/>
          <w:bCs/>
          <w:sz w:val="24"/>
          <w:szCs w:val="24"/>
        </w:rPr>
        <w:t>р е ш и л а: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851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Внести в приложение «Положение о муниципальном жилищном контроле на территории городского и сельских поселений в границах Белоярского района» к решению Думы Белоярского района от 4 октября 2021 года № 51 «Об утверждении Положения о муниципальном жилищном контроле на территории городского и сельских поселений в границах Белоярского района» следующие изменения:</w:t>
      </w:r>
    </w:p>
    <w:p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708" w:firstLineChars="0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u-RU"/>
        </w:rPr>
        <w:t>в</w:t>
      </w:r>
      <w:r>
        <w:rPr>
          <w:rFonts w:ascii="Times New Roman" w:hAnsi="Times New Roman"/>
          <w:sz w:val="24"/>
          <w:szCs w:val="24"/>
        </w:rPr>
        <w:t xml:space="preserve"> разделе IV «Контрольные мероприятия, проводимые в рамках муниципального контроля»: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708" w:firstLineChars="0"/>
        <w:jc w:val="both"/>
        <w:textAlignment w:val="auto"/>
        <w:rPr>
          <w:rFonts w:hint="default" w:ascii="Times New Roman" w:hAnsi="Times New Roman" w:cs="Times New Roman" w:eastAsiaTheme="minorHAnsi"/>
          <w:color w:val="auto"/>
          <w:sz w:val="24"/>
          <w:szCs w:val="24"/>
          <w:lang w:eastAsia="ru-RU"/>
        </w:rPr>
      </w:pPr>
      <w:r>
        <w:rPr>
          <w:rFonts w:hint="default" w:ascii="Times New Roman" w:hAnsi="Times New Roman" w:cs="Times New Roman"/>
          <w:sz w:val="24"/>
          <w:szCs w:val="24"/>
        </w:rPr>
        <w:t>1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.1</w:t>
      </w:r>
      <w:r>
        <w:rPr>
          <w:rFonts w:hint="default" w:ascii="Times New Roman" w:hAnsi="Times New Roman" w:cs="Times New Roman"/>
          <w:sz w:val="24"/>
          <w:szCs w:val="24"/>
        </w:rPr>
        <w:t>)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ru-RU"/>
        </w:rPr>
        <w:t>абзац второй пункта 9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hint="default" w:ascii="Times New Roman" w:hAnsi="Times New Roman" w:cs="Times New Roman" w:eastAsiaTheme="minorHAnsi"/>
          <w:color w:val="auto"/>
          <w:sz w:val="24"/>
          <w:szCs w:val="24"/>
          <w:lang w:eastAsia="ru-RU"/>
        </w:rPr>
        <w:t>изложить в следующей редакции: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708" w:firstLineChars="0"/>
        <w:jc w:val="both"/>
        <w:textAlignment w:val="auto"/>
        <w:rPr>
          <w:rFonts w:hint="default" w:ascii="Times New Roman" w:hAnsi="Times New Roman" w:cs="Times New Roman"/>
          <w:color w:val="auto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</w:rPr>
        <w:t xml:space="preserve">«Внеплановая выездная проверка может проводиться только по согласованию с органами прокуратуры, за исключением случаев ее проведения в соответствии с 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fldChar w:fldCharType="begin"/>
      </w:r>
      <w:r>
        <w:rPr>
          <w:rFonts w:hint="default" w:ascii="Times New Roman" w:hAnsi="Times New Roman" w:cs="Times New Roman"/>
          <w:color w:val="auto"/>
          <w:sz w:val="24"/>
          <w:szCs w:val="24"/>
        </w:rPr>
        <w:instrText xml:space="preserve">HYPERLINK https://login.consultant.ru/link/?req=doc&amp;base=LAW&amp;n=480240&amp;dst=100636 </w:instrTex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fldChar w:fldCharType="separate"/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пунктами 3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fldChar w:fldCharType="end"/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 xml:space="preserve"> - 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fldChar w:fldCharType="begin"/>
      </w:r>
      <w:r>
        <w:rPr>
          <w:rFonts w:hint="default" w:ascii="Times New Roman" w:hAnsi="Times New Roman" w:cs="Times New Roman"/>
          <w:color w:val="auto"/>
          <w:sz w:val="24"/>
          <w:szCs w:val="24"/>
        </w:rPr>
        <w:instrText xml:space="preserve">HYPERLINK https://login.consultant.ru/link/?req=doc&amp;base=LAW&amp;n=480240&amp;dst=100639 </w:instrTex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fldChar w:fldCharType="separate"/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6 части 1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fldChar w:fldCharType="end"/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 xml:space="preserve">, 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fldChar w:fldCharType="begin"/>
      </w:r>
      <w:r>
        <w:rPr>
          <w:rFonts w:hint="default" w:ascii="Times New Roman" w:hAnsi="Times New Roman" w:cs="Times New Roman"/>
          <w:color w:val="auto"/>
          <w:sz w:val="24"/>
          <w:szCs w:val="24"/>
        </w:rPr>
        <w:instrText xml:space="preserve">HYPERLINK https://login.consultant.ru/link/?req=doc&amp;base=LAW&amp;n=480240&amp;dst=101175 </w:instrTex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fldChar w:fldCharType="separate"/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частью 3 статьи 57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fldChar w:fldCharType="end"/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 xml:space="preserve"> и 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fldChar w:fldCharType="begin"/>
      </w:r>
      <w:r>
        <w:rPr>
          <w:rFonts w:hint="default" w:ascii="Times New Roman" w:hAnsi="Times New Roman" w:cs="Times New Roman"/>
          <w:color w:val="auto"/>
          <w:sz w:val="24"/>
          <w:szCs w:val="24"/>
        </w:rPr>
        <w:instrText xml:space="preserve">HYPERLINK https://login.consultant.ru/link/?req=doc&amp;base=LAW&amp;n=480240&amp;dst=101187 </w:instrTex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fldChar w:fldCharType="separate"/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частями 12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fldChar w:fldCharType="end"/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 xml:space="preserve"> и 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fldChar w:fldCharType="begin"/>
      </w:r>
      <w:r>
        <w:rPr>
          <w:rFonts w:hint="default" w:ascii="Times New Roman" w:hAnsi="Times New Roman" w:cs="Times New Roman"/>
          <w:color w:val="auto"/>
          <w:sz w:val="24"/>
          <w:szCs w:val="24"/>
        </w:rPr>
        <w:instrText xml:space="preserve">HYPERLINK https://login.consultant.ru/link/?req=doc&amp;base=LAW&amp;n=480240&amp;dst=9 </w:instrTex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fldChar w:fldCharType="separate"/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12.1 статьи 66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fldChar w:fldCharType="end"/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 xml:space="preserve"> настоящего Федерального закона.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ru-RU"/>
        </w:rPr>
        <w:t>»;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720" w:firstLineChars="300"/>
        <w:jc w:val="both"/>
        <w:textAlignment w:val="auto"/>
        <w:rPr>
          <w:rFonts w:hint="default" w:ascii="Times New Roman" w:hAnsi="Times New Roman" w:cs="Times New Roman" w:eastAsiaTheme="minorHAnsi"/>
          <w:color w:val="auto"/>
          <w:sz w:val="24"/>
          <w:szCs w:val="24"/>
          <w:lang w:eastAsia="ru-RU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  <w:lang w:val="ru-RU"/>
        </w:rPr>
        <w:t xml:space="preserve">1.2) абзац девятый пункта 18 </w:t>
      </w:r>
      <w:r>
        <w:rPr>
          <w:rFonts w:hint="default" w:ascii="Times New Roman" w:hAnsi="Times New Roman" w:cs="Times New Roman" w:eastAsiaTheme="minorHAnsi"/>
          <w:color w:val="auto"/>
          <w:sz w:val="24"/>
          <w:szCs w:val="24"/>
          <w:lang w:eastAsia="ru-RU"/>
        </w:rPr>
        <w:t>изложить в следующей редакции: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both"/>
        <w:textAlignment w:val="auto"/>
        <w:rPr>
          <w:rFonts w:ascii="Times New Roman" w:hAnsi="Times New Roman" w:eastAsiaTheme="minorHAnsi"/>
          <w:sz w:val="24"/>
          <w:szCs w:val="24"/>
          <w:lang w:eastAsia="ru-RU"/>
        </w:rPr>
      </w:pPr>
      <w:r>
        <w:rPr>
          <w:rFonts w:hint="default" w:ascii="Times New Roman" w:hAnsi="Times New Roman" w:cs="Times New Roman" w:eastAsiaTheme="minorHAnsi"/>
          <w:color w:val="auto"/>
          <w:sz w:val="24"/>
          <w:szCs w:val="24"/>
          <w:lang w:val="en-US" w:eastAsia="ru-RU"/>
        </w:rPr>
        <w:tab/>
      </w:r>
      <w:r>
        <w:rPr>
          <w:rFonts w:hint="default" w:ascii="Times New Roman" w:hAnsi="Times New Roman" w:cs="Times New Roman" w:eastAsiaTheme="minorHAnsi"/>
          <w:color w:val="auto"/>
          <w:sz w:val="24"/>
          <w:szCs w:val="24"/>
          <w:lang w:val="en-US" w:eastAsia="ru-RU"/>
        </w:rPr>
        <w:t>«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 xml:space="preserve">По результатам проведения выездного обследования не может быть принято решение, предусмотренное 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fldChar w:fldCharType="begin"/>
      </w:r>
      <w:r>
        <w:rPr>
          <w:rFonts w:hint="default" w:ascii="Times New Roman" w:hAnsi="Times New Roman" w:cs="Times New Roman"/>
          <w:color w:val="auto"/>
          <w:sz w:val="24"/>
          <w:szCs w:val="24"/>
        </w:rPr>
        <w:instrText xml:space="preserve">HYPERLINK https://login.consultant.ru/link/?req=doc&amp;base=LAW&amp;n=480240&amp;dst=101000 </w:instrTex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fldChar w:fldCharType="separate"/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пунктом 2 части 2 статьи 90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fldChar w:fldCharType="end"/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 xml:space="preserve"> настоящего Федерального закона.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ru-RU"/>
        </w:rPr>
        <w:t>».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851"/>
        <w:jc w:val="both"/>
        <w:textAlignment w:val="auto"/>
        <w:rPr>
          <w:rFonts w:ascii="Times New Roman" w:hAnsi="Times New Roman"/>
          <w:snapToGrid w:val="0"/>
          <w:color w:val="000000"/>
          <w:sz w:val="24"/>
          <w:szCs w:val="24"/>
        </w:rPr>
      </w:pPr>
      <w:r>
        <w:rPr>
          <w:rFonts w:ascii="Times New Roman" w:hAnsi="Times New Roman"/>
          <w:snapToGrid w:val="0"/>
          <w:color w:val="000000"/>
          <w:sz w:val="24"/>
          <w:szCs w:val="24"/>
        </w:rPr>
        <w:t>Опубликовать настоящее решение в газете «Белоярские вести. Официальный выпуск».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960" w:firstLineChars="400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napToGrid w:val="0"/>
          <w:color w:val="000000"/>
          <w:sz w:val="24"/>
          <w:szCs w:val="24"/>
        </w:rPr>
        <w:t xml:space="preserve">3. </w:t>
      </w:r>
      <w:r>
        <w:rPr>
          <w:rFonts w:ascii="Times New Roman" w:hAnsi="Times New Roman"/>
          <w:sz w:val="24"/>
          <w:szCs w:val="24"/>
        </w:rPr>
        <w:t>Настоящее решение вступает в силу после его официального опубликования.</w:t>
      </w:r>
    </w:p>
    <w:p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Председатель Думы Белоярского района                                                                     А.Г. Берестов</w:t>
      </w:r>
    </w:p>
    <w:p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 Белоярского района                                                                                              С.П. Маненков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</w:t>
      </w:r>
    </w:p>
    <w:sectPr>
      <w:headerReference r:id="rId5" w:type="default"/>
      <w:pgSz w:w="11906" w:h="16838"/>
      <w:pgMar w:top="851" w:right="851" w:bottom="851" w:left="1134" w:header="454" w:footer="454" w:gutter="0"/>
      <w:pgNumType w:start="1"/>
      <w:cols w:space="708" w:num="1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43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ru-RU"/>
      </w:rPr>
      <w:t>2</w:t>
    </w:r>
    <w:r>
      <w:fldChar w:fldCharType="end"/>
    </w:r>
  </w:p>
  <w:p>
    <w:pPr>
      <w:pStyle w:val="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0BFB9AE"/>
    <w:multiLevelType w:val="singleLevel"/>
    <w:tmpl w:val="C0BFB9AE"/>
    <w:lvl w:ilvl="0" w:tentative="0">
      <w:start w:val="1"/>
      <w:numFmt w:val="decimal"/>
      <w:suff w:val="space"/>
      <w:lvlText w:val="%1."/>
      <w:lvlJc w:val="left"/>
      <w:pPr>
        <w:ind w:left="29"/>
      </w:pPr>
    </w:lvl>
  </w:abstractNum>
  <w:abstractNum w:abstractNumId="1">
    <w:nsid w:val="DE49409E"/>
    <w:multiLevelType w:val="singleLevel"/>
    <w:tmpl w:val="DE49409E"/>
    <w:lvl w:ilvl="0" w:tentative="0">
      <w:start w:val="1"/>
      <w:numFmt w:val="decimal"/>
      <w:suff w:val="space"/>
      <w:lvlText w:val="%1)"/>
      <w:lvlJc w:val="left"/>
    </w:lvl>
  </w:abstractNum>
  <w:abstractNum w:abstractNumId="2">
    <w:nsid w:val="381414D0"/>
    <w:multiLevelType w:val="multilevel"/>
    <w:tmpl w:val="381414D0"/>
    <w:lvl w:ilvl="0" w:tentative="0">
      <w:start w:val="1"/>
      <w:numFmt w:val="decimal"/>
      <w:pStyle w:val="17"/>
      <w:lvlText w:val="%1."/>
      <w:lvlJc w:val="left"/>
      <w:pPr>
        <w:ind w:left="360" w:hanging="360"/>
      </w:pPr>
    </w:lvl>
    <w:lvl w:ilvl="1" w:tentative="0">
      <w:start w:val="1"/>
      <w:numFmt w:val="decimal"/>
      <w:lvlText w:val="%1.%2."/>
      <w:lvlJc w:val="left"/>
      <w:pPr>
        <w:ind w:left="792" w:hanging="432"/>
      </w:pPr>
    </w:lvl>
    <w:lvl w:ilvl="2" w:tentative="0">
      <w:start w:val="1"/>
      <w:numFmt w:val="decimal"/>
      <w:lvlText w:val="%1.%2.%3."/>
      <w:lvlJc w:val="left"/>
      <w:pPr>
        <w:ind w:left="1224" w:hanging="504"/>
      </w:pPr>
    </w:lvl>
    <w:lvl w:ilvl="3" w:tentative="0">
      <w:start w:val="1"/>
      <w:numFmt w:val="decimal"/>
      <w:lvlText w:val="%1.%2.%3.%4."/>
      <w:lvlJc w:val="left"/>
      <w:pPr>
        <w:ind w:left="1728" w:hanging="648"/>
      </w:pPr>
    </w:lvl>
    <w:lvl w:ilvl="4" w:tentative="0">
      <w:start w:val="1"/>
      <w:numFmt w:val="decimal"/>
      <w:lvlText w:val="%1.%2.%3.%4.%5."/>
      <w:lvlJc w:val="left"/>
      <w:pPr>
        <w:ind w:left="2232" w:hanging="792"/>
      </w:pPr>
    </w:lvl>
    <w:lvl w:ilvl="5" w:tentative="0">
      <w:start w:val="1"/>
      <w:numFmt w:val="decimal"/>
      <w:lvlText w:val="%1.%2.%3.%4.%5.%6."/>
      <w:lvlJc w:val="left"/>
      <w:pPr>
        <w:ind w:left="2736" w:hanging="936"/>
      </w:pPr>
    </w:lvl>
    <w:lvl w:ilvl="6" w:tentative="0">
      <w:start w:val="1"/>
      <w:numFmt w:val="decimal"/>
      <w:lvlText w:val="%1.%2.%3.%4.%5.%6.%7."/>
      <w:lvlJc w:val="left"/>
      <w:pPr>
        <w:ind w:left="3240" w:hanging="1080"/>
      </w:pPr>
    </w:lvl>
    <w:lvl w:ilvl="7" w:tentative="0">
      <w:start w:val="1"/>
      <w:numFmt w:val="decimal"/>
      <w:lvlText w:val="%1.%2.%3.%4.%5.%6.%7.%8."/>
      <w:lvlJc w:val="left"/>
      <w:pPr>
        <w:ind w:left="3744" w:hanging="1224"/>
      </w:pPr>
    </w:lvl>
    <w:lvl w:ilvl="8" w:tentative="0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4C45"/>
    <w:rsid w:val="000B0E1F"/>
    <w:rsid w:val="000C2E8F"/>
    <w:rsid w:val="000C3B38"/>
    <w:rsid w:val="00110564"/>
    <w:rsid w:val="0011130F"/>
    <w:rsid w:val="00133DC6"/>
    <w:rsid w:val="00172A27"/>
    <w:rsid w:val="001A2ABD"/>
    <w:rsid w:val="00203B9D"/>
    <w:rsid w:val="00235428"/>
    <w:rsid w:val="0026090E"/>
    <w:rsid w:val="00272D69"/>
    <w:rsid w:val="002E1849"/>
    <w:rsid w:val="002F5B23"/>
    <w:rsid w:val="00322D6F"/>
    <w:rsid w:val="003244BB"/>
    <w:rsid w:val="00397D9A"/>
    <w:rsid w:val="0040350A"/>
    <w:rsid w:val="004100FF"/>
    <w:rsid w:val="00410416"/>
    <w:rsid w:val="00442811"/>
    <w:rsid w:val="00463C36"/>
    <w:rsid w:val="004C2AE4"/>
    <w:rsid w:val="004F5E1F"/>
    <w:rsid w:val="00522881"/>
    <w:rsid w:val="00575D19"/>
    <w:rsid w:val="006031ED"/>
    <w:rsid w:val="00676879"/>
    <w:rsid w:val="0069513A"/>
    <w:rsid w:val="006C1821"/>
    <w:rsid w:val="007176EA"/>
    <w:rsid w:val="007A2608"/>
    <w:rsid w:val="008313D1"/>
    <w:rsid w:val="0083325D"/>
    <w:rsid w:val="0089360F"/>
    <w:rsid w:val="008C7C30"/>
    <w:rsid w:val="008D6ABD"/>
    <w:rsid w:val="00943087"/>
    <w:rsid w:val="009535D7"/>
    <w:rsid w:val="009C4E47"/>
    <w:rsid w:val="00A14A7F"/>
    <w:rsid w:val="00A14F8A"/>
    <w:rsid w:val="00A33D9B"/>
    <w:rsid w:val="00A8238A"/>
    <w:rsid w:val="00AE3453"/>
    <w:rsid w:val="00B015E2"/>
    <w:rsid w:val="00B03CB2"/>
    <w:rsid w:val="00B64F8C"/>
    <w:rsid w:val="00B72E88"/>
    <w:rsid w:val="00B8633E"/>
    <w:rsid w:val="00BC0C17"/>
    <w:rsid w:val="00BE7342"/>
    <w:rsid w:val="00C436EC"/>
    <w:rsid w:val="00C7346A"/>
    <w:rsid w:val="00C83B5E"/>
    <w:rsid w:val="00CA525B"/>
    <w:rsid w:val="00CC2B06"/>
    <w:rsid w:val="00CF0386"/>
    <w:rsid w:val="00CF12FB"/>
    <w:rsid w:val="00D12A22"/>
    <w:rsid w:val="00D220D9"/>
    <w:rsid w:val="00D422F7"/>
    <w:rsid w:val="00D46B1F"/>
    <w:rsid w:val="00D5409D"/>
    <w:rsid w:val="00D5721E"/>
    <w:rsid w:val="00D83046"/>
    <w:rsid w:val="00DA55F3"/>
    <w:rsid w:val="00E80BE1"/>
    <w:rsid w:val="00E859AA"/>
    <w:rsid w:val="00EE79AF"/>
    <w:rsid w:val="00F52EC5"/>
    <w:rsid w:val="00FA20E2"/>
    <w:rsid w:val="00FA7E75"/>
    <w:rsid w:val="0B9D0F1B"/>
    <w:rsid w:val="10BB1435"/>
    <w:rsid w:val="13695122"/>
    <w:rsid w:val="334C1820"/>
    <w:rsid w:val="44F929B5"/>
    <w:rsid w:val="4553653A"/>
    <w:rsid w:val="6DCA1FB6"/>
    <w:rsid w:val="715E0C16"/>
    <w:rsid w:val="754A2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qFormat="1" w:unhideWhenUsed="0" w:uiPriority="0" w:semiHidden="0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99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Calibri" w:hAnsi="Calibri" w:eastAsia="Calibri" w:cs="Times New Roman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5">
    <w:name w:val="Balloon Text"/>
    <w:basedOn w:val="1"/>
    <w:link w:val="16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6">
    <w:name w:val="Body Text Indent 3"/>
    <w:basedOn w:val="1"/>
    <w:link w:val="12"/>
    <w:qFormat/>
    <w:uiPriority w:val="0"/>
    <w:pPr>
      <w:spacing w:after="0" w:line="240" w:lineRule="auto"/>
      <w:jc w:val="center"/>
    </w:pPr>
    <w:rPr>
      <w:rFonts w:ascii="Times New Roman" w:hAnsi="Times New Roman" w:eastAsia="Times New Roman"/>
      <w:sz w:val="24"/>
      <w:szCs w:val="20"/>
      <w:lang w:eastAsia="ru-RU"/>
    </w:rPr>
  </w:style>
  <w:style w:type="paragraph" w:styleId="7">
    <w:name w:val="header"/>
    <w:basedOn w:val="1"/>
    <w:link w:val="11"/>
    <w:unhideWhenUsed/>
    <w:qFormat/>
    <w:uiPriority w:val="99"/>
    <w:pPr>
      <w:tabs>
        <w:tab w:val="center" w:pos="4677"/>
        <w:tab w:val="right" w:pos="9355"/>
      </w:tabs>
    </w:pPr>
    <w:rPr>
      <w:lang w:val="zh-CN"/>
    </w:rPr>
  </w:style>
  <w:style w:type="paragraph" w:styleId="8">
    <w:name w:val="footer"/>
    <w:basedOn w:val="1"/>
    <w:link w:val="18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9">
    <w:name w:val="ConsPlusNormal"/>
    <w:link w:val="13"/>
    <w:qFormat/>
    <w:uiPriority w:val="99"/>
    <w:pPr>
      <w:widowControl w:val="0"/>
      <w:autoSpaceDE w:val="0"/>
      <w:autoSpaceDN w:val="0"/>
    </w:pPr>
    <w:rPr>
      <w:rFonts w:ascii="Calibri" w:hAnsi="Calibri" w:eastAsia="Times New Roman" w:cs="Calibri"/>
      <w:sz w:val="22"/>
      <w:lang w:val="ru-RU" w:eastAsia="ru-RU" w:bidi="ar-SA"/>
    </w:rPr>
  </w:style>
  <w:style w:type="paragraph" w:customStyle="1" w:styleId="10">
    <w:name w:val="ConsPlusTitle"/>
    <w:qFormat/>
    <w:uiPriority w:val="0"/>
    <w:pPr>
      <w:widowControl w:val="0"/>
      <w:autoSpaceDE w:val="0"/>
      <w:autoSpaceDN w:val="0"/>
    </w:pPr>
    <w:rPr>
      <w:rFonts w:ascii="Calibri" w:hAnsi="Calibri" w:eastAsia="Times New Roman" w:cs="Calibri"/>
      <w:b/>
      <w:sz w:val="22"/>
      <w:lang w:val="ru-RU" w:eastAsia="ru-RU" w:bidi="ar-SA"/>
    </w:rPr>
  </w:style>
  <w:style w:type="character" w:customStyle="1" w:styleId="11">
    <w:name w:val="Верхний колонтитул Знак"/>
    <w:basedOn w:val="2"/>
    <w:link w:val="7"/>
    <w:qFormat/>
    <w:uiPriority w:val="99"/>
    <w:rPr>
      <w:rFonts w:ascii="Calibri" w:hAnsi="Calibri" w:eastAsia="Calibri" w:cs="Times New Roman"/>
      <w:lang w:val="zh-CN"/>
    </w:rPr>
  </w:style>
  <w:style w:type="character" w:customStyle="1" w:styleId="12">
    <w:name w:val="Основной текст с отступом 3 Знак"/>
    <w:basedOn w:val="2"/>
    <w:link w:val="6"/>
    <w:qFormat/>
    <w:uiPriority w:val="0"/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customStyle="1" w:styleId="13">
    <w:name w:val="ConsPlusNormal Знак"/>
    <w:link w:val="9"/>
    <w:qFormat/>
    <w:locked/>
    <w:uiPriority w:val="0"/>
    <w:rPr>
      <w:rFonts w:ascii="Calibri" w:hAnsi="Calibri" w:eastAsia="Times New Roman" w:cs="Calibri"/>
      <w:szCs w:val="20"/>
      <w:lang w:eastAsia="ru-RU"/>
    </w:rPr>
  </w:style>
  <w:style w:type="paragraph" w:styleId="14">
    <w:name w:val="List Paragraph"/>
    <w:basedOn w:val="1"/>
    <w:qFormat/>
    <w:uiPriority w:val="99"/>
    <w:pPr>
      <w:ind w:left="720"/>
      <w:contextualSpacing/>
    </w:pPr>
  </w:style>
  <w:style w:type="paragraph" w:styleId="15">
    <w:name w:val="No Spacing"/>
    <w:qFormat/>
    <w:uiPriority w:val="1"/>
    <w:rPr>
      <w:rFonts w:ascii="Calibri" w:hAnsi="Calibri" w:eastAsia="Calibri" w:cs="Times New Roman"/>
      <w:sz w:val="22"/>
      <w:szCs w:val="22"/>
      <w:lang w:val="ru-RU" w:eastAsia="en-US" w:bidi="ar-SA"/>
    </w:rPr>
  </w:style>
  <w:style w:type="character" w:customStyle="1" w:styleId="16">
    <w:name w:val="Текст выноски Знак"/>
    <w:basedOn w:val="2"/>
    <w:link w:val="5"/>
    <w:semiHidden/>
    <w:uiPriority w:val="99"/>
    <w:rPr>
      <w:rFonts w:ascii="Segoe UI" w:hAnsi="Segoe UI" w:eastAsia="Calibri" w:cs="Segoe UI"/>
      <w:sz w:val="18"/>
      <w:szCs w:val="18"/>
    </w:rPr>
  </w:style>
  <w:style w:type="paragraph" w:customStyle="1" w:styleId="17">
    <w:name w:val="Рег. Основной нумерованный 1. текст"/>
    <w:basedOn w:val="9"/>
    <w:qFormat/>
    <w:uiPriority w:val="0"/>
    <w:pPr>
      <w:widowControl/>
      <w:numPr>
        <w:ilvl w:val="0"/>
        <w:numId w:val="1"/>
      </w:numPr>
      <w:tabs>
        <w:tab w:val="left" w:pos="284"/>
      </w:tabs>
      <w:adjustRightInd w:val="0"/>
      <w:spacing w:before="240" w:after="240" w:line="276" w:lineRule="auto"/>
      <w:ind w:left="0" w:firstLine="0"/>
      <w:jc w:val="center"/>
    </w:pPr>
    <w:rPr>
      <w:rFonts w:ascii="Times New Roman" w:hAnsi="Times New Roman" w:eastAsia="Calibri" w:cs="Times New Roman"/>
      <w:sz w:val="24"/>
      <w:szCs w:val="24"/>
      <w:lang w:eastAsia="en-US"/>
    </w:rPr>
  </w:style>
  <w:style w:type="character" w:customStyle="1" w:styleId="18">
    <w:name w:val="Нижний колонтитул Знак"/>
    <w:basedOn w:val="2"/>
    <w:link w:val="8"/>
    <w:qFormat/>
    <w:uiPriority w:val="99"/>
    <w:rPr>
      <w:rFonts w:ascii="Calibri" w:hAnsi="Calibri" w:eastAsia="Calibri" w:cs="Times New Roman"/>
      <w:sz w:val="22"/>
      <w:szCs w:val="22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*</Company>
  <Pages>2</Pages>
  <Words>870</Words>
  <Characters>4963</Characters>
  <Lines>41</Lines>
  <Paragraphs>11</Paragraphs>
  <TotalTime>139</TotalTime>
  <ScaleCrop>false</ScaleCrop>
  <LinksUpToDate>false</LinksUpToDate>
  <CharactersWithSpaces>5822</CharactersWithSpaces>
  <Application>WPS Office_11.2.0.9984_F1E327BC-269C-435d-A152-05C5408002CA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2024-07-17T06:25:00Z</dcterms:created>
  <dc:creator>Новоселов Сергей Семёнович</dc:creator>
  <cp:lastModifiedBy>EvtushenkoOS</cp:lastModifiedBy>
  <cp:lastPrinted>2024-10-07T05:00:27Z</cp:lastPrinted>
  <dcterms:modified xsi:type="dcterms:W3CDTF">2024-10-07T05:00:36Z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1049-11.2.0.9984</vt:lpwstr>
  </property>
  <property fmtid="{D5CDD505-2E9C-101B-9397-08002B2CF9AE}" pid="3" name="ICV">
    <vt:lpwstr>A99029102F314795B8F0C43BE0A7657B</vt:lpwstr>
  </property>
</Properties>
</file>